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368" w:rsidRPr="00EB1F85" w:rsidRDefault="00EE1368" w:rsidP="00EE1368">
      <w:pPr>
        <w:pStyle w:val="a3"/>
        <w:jc w:val="center"/>
        <w:rPr>
          <w:rFonts w:ascii="Times New Roman" w:hAnsi="Times New Roman" w:cs="Times New Roman"/>
          <w:b/>
          <w:sz w:val="28"/>
          <w:szCs w:val="28"/>
        </w:rPr>
      </w:pPr>
      <w:r w:rsidRPr="00EB1F85">
        <w:rPr>
          <w:rFonts w:ascii="Times New Roman" w:eastAsia="Calibri" w:hAnsi="Times New Roman" w:cs="Times New Roman"/>
          <w:b/>
          <w:sz w:val="28"/>
          <w:szCs w:val="28"/>
        </w:rPr>
        <w:t>Тема 2.1.</w:t>
      </w:r>
      <w:r w:rsidRPr="00EB1F85">
        <w:rPr>
          <w:rFonts w:ascii="Times New Roman" w:hAnsi="Times New Roman" w:cs="Times New Roman"/>
          <w:b/>
          <w:sz w:val="28"/>
          <w:szCs w:val="28"/>
        </w:rPr>
        <w:t xml:space="preserve"> Акцизы</w:t>
      </w:r>
    </w:p>
    <w:p w:rsidR="00EE1368" w:rsidRPr="00EB1F85" w:rsidRDefault="00EE1368" w:rsidP="00EE1368">
      <w:pPr>
        <w:pStyle w:val="a3"/>
        <w:jc w:val="center"/>
        <w:rPr>
          <w:rFonts w:ascii="Times New Roman" w:hAnsi="Times New Roman" w:cs="Times New Roman"/>
          <w:b/>
          <w:sz w:val="28"/>
          <w:szCs w:val="28"/>
        </w:rPr>
      </w:pP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(Раздел 11 Акцизы, главы 51-53, статьи 460-481 - НК РК (на 01.01.2020),)</w:t>
      </w:r>
    </w:p>
    <w:p w:rsidR="00EE1368" w:rsidRPr="00EB1F85" w:rsidRDefault="00EE1368" w:rsidP="00EE1368">
      <w:pPr>
        <w:pStyle w:val="a3"/>
        <w:ind w:firstLine="851"/>
        <w:jc w:val="both"/>
        <w:rPr>
          <w:rFonts w:ascii="Times New Roman" w:hAnsi="Times New Roman" w:cs="Times New Roman"/>
          <w:sz w:val="28"/>
          <w:szCs w:val="28"/>
        </w:rPr>
      </w:pP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Принято различать налоги прямые и налоги косвенные. Прямые налоги уплачиваются непосредственно с дохода или имущества налогоплательщика. Косвенные налоги – это налоги на товары или услуги, устанавливаемые в виде надбавки к цене или тарифу, непосредственно не связанные с доходами или имуществом налогоплательщика.</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 xml:space="preserve">Одним из видов косвенных налогов является  </w:t>
      </w:r>
      <w:r w:rsidRPr="00EB1F85">
        <w:rPr>
          <w:rFonts w:ascii="Times New Roman" w:hAnsi="Times New Roman" w:cs="Times New Roman"/>
          <w:b/>
          <w:i/>
          <w:sz w:val="28"/>
          <w:szCs w:val="28"/>
        </w:rPr>
        <w:t>акциз</w:t>
      </w:r>
      <w:r w:rsidRPr="00EB1F85">
        <w:rPr>
          <w:rFonts w:ascii="Times New Roman" w:hAnsi="Times New Roman" w:cs="Times New Roman"/>
          <w:sz w:val="28"/>
          <w:szCs w:val="28"/>
        </w:rPr>
        <w:t>, который является налогом на товары преимущественно массового потребления (а также услуги), включается в цену продукта (или тарифы на услуги) и перекладывается, таким образом, на конечного потребителя.</w:t>
      </w:r>
    </w:p>
    <w:p w:rsidR="00EE1368" w:rsidRPr="00EB1F85" w:rsidRDefault="00EE1368" w:rsidP="00EE1368">
      <w:pPr>
        <w:pStyle w:val="a3"/>
        <w:ind w:firstLine="851"/>
        <w:jc w:val="both"/>
        <w:rPr>
          <w:rFonts w:ascii="Times New Roman" w:hAnsi="Times New Roman" w:cs="Times New Roman"/>
          <w:sz w:val="28"/>
          <w:szCs w:val="28"/>
        </w:rPr>
      </w:pPr>
      <w:bookmarkStart w:id="0" w:name="_GoBack"/>
      <w:bookmarkEnd w:id="0"/>
      <w:r w:rsidRPr="00EB1F85">
        <w:rPr>
          <w:rFonts w:ascii="Times New Roman" w:hAnsi="Times New Roman" w:cs="Times New Roman"/>
          <w:sz w:val="28"/>
          <w:szCs w:val="28"/>
        </w:rPr>
        <w:t>Акцизы, в зависимости от функции, которую они выполняют, подразделяю на три основных группы:</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b/>
          <w:i/>
          <w:sz w:val="28"/>
          <w:szCs w:val="28"/>
        </w:rPr>
        <w:t>Первая группа</w:t>
      </w:r>
      <w:r w:rsidRPr="00EB1F85">
        <w:rPr>
          <w:rFonts w:ascii="Times New Roman" w:hAnsi="Times New Roman" w:cs="Times New Roman"/>
          <w:sz w:val="28"/>
          <w:szCs w:val="28"/>
        </w:rPr>
        <w:t xml:space="preserve"> – это  акцизы на алкогольную продукцию и табачные изделия, которые выполняют две основных цели: ограничение потребления вредных для здоровья продуктов и фискальную.</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 xml:space="preserve">Ко </w:t>
      </w:r>
      <w:r w:rsidRPr="00EB1F85">
        <w:rPr>
          <w:rFonts w:ascii="Times New Roman" w:hAnsi="Times New Roman" w:cs="Times New Roman"/>
          <w:b/>
          <w:i/>
          <w:sz w:val="28"/>
          <w:szCs w:val="28"/>
        </w:rPr>
        <w:t>второй группе</w:t>
      </w:r>
      <w:r w:rsidRPr="00EB1F85">
        <w:rPr>
          <w:rFonts w:ascii="Times New Roman" w:hAnsi="Times New Roman" w:cs="Times New Roman"/>
          <w:sz w:val="28"/>
          <w:szCs w:val="28"/>
        </w:rPr>
        <w:t xml:space="preserve"> относятся акцизы на горюче-смазочные материалы, которые кроме фискальной функции исполняют роль платежа за пользование автодорогами.</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b/>
          <w:i/>
          <w:sz w:val="28"/>
          <w:szCs w:val="28"/>
        </w:rPr>
        <w:t>Третья группа</w:t>
      </w:r>
      <w:r w:rsidRPr="00EB1F85">
        <w:rPr>
          <w:rFonts w:ascii="Times New Roman" w:hAnsi="Times New Roman" w:cs="Times New Roman"/>
          <w:sz w:val="28"/>
          <w:szCs w:val="28"/>
        </w:rPr>
        <w:t xml:space="preserve"> - акцизы на люксовые товары. Эта группа не имеет целенаправленной фискальной функции. Как правило, данная группа призвана</w:t>
      </w:r>
      <w:r w:rsidRPr="00EB1F85">
        <w:rPr>
          <w:rStyle w:val="apple-converted-space"/>
          <w:rFonts w:ascii="Times New Roman" w:hAnsi="Times New Roman" w:cs="Times New Roman"/>
          <w:sz w:val="28"/>
          <w:szCs w:val="28"/>
        </w:rPr>
        <w:t> </w:t>
      </w:r>
      <w:r w:rsidRPr="00EB1F85">
        <w:rPr>
          <w:rFonts w:ascii="Times New Roman" w:hAnsi="Times New Roman" w:cs="Times New Roman"/>
          <w:bCs/>
          <w:sz w:val="28"/>
          <w:szCs w:val="28"/>
        </w:rPr>
        <w:t>играть</w:t>
      </w:r>
      <w:r w:rsidRPr="00EB1F85">
        <w:rPr>
          <w:rStyle w:val="apple-converted-space"/>
          <w:rFonts w:ascii="Times New Roman" w:hAnsi="Times New Roman" w:cs="Times New Roman"/>
          <w:sz w:val="28"/>
          <w:szCs w:val="28"/>
        </w:rPr>
        <w:t> </w:t>
      </w:r>
      <w:proofErr w:type="spellStart"/>
      <w:r w:rsidRPr="00EB1F85">
        <w:rPr>
          <w:rFonts w:ascii="Times New Roman" w:hAnsi="Times New Roman" w:cs="Times New Roman"/>
          <w:sz w:val="28"/>
          <w:szCs w:val="28"/>
        </w:rPr>
        <w:t>перераспределительную</w:t>
      </w:r>
      <w:proofErr w:type="spellEnd"/>
      <w:r w:rsidRPr="00EB1F85">
        <w:rPr>
          <w:rFonts w:ascii="Times New Roman" w:hAnsi="Times New Roman" w:cs="Times New Roman"/>
          <w:sz w:val="28"/>
          <w:szCs w:val="28"/>
        </w:rPr>
        <w:t xml:space="preserve"> роль, так как основными потребителями люксовых товаров являются состоятельные граждане.</w:t>
      </w:r>
    </w:p>
    <w:p w:rsidR="00EE1368" w:rsidRPr="00EB1F85" w:rsidRDefault="00EE1368" w:rsidP="00EE1368">
      <w:pPr>
        <w:pStyle w:val="a3"/>
        <w:ind w:firstLine="851"/>
        <w:jc w:val="both"/>
        <w:rPr>
          <w:rFonts w:ascii="Times New Roman" w:hAnsi="Times New Roman" w:cs="Times New Roman"/>
          <w:sz w:val="28"/>
          <w:szCs w:val="28"/>
          <w:u w:val="single"/>
        </w:rPr>
      </w:pPr>
      <w:r w:rsidRPr="00EB1F85">
        <w:rPr>
          <w:rFonts w:ascii="Times New Roman" w:hAnsi="Times New Roman" w:cs="Times New Roman"/>
          <w:sz w:val="28"/>
          <w:szCs w:val="28"/>
          <w:u w:val="single"/>
        </w:rPr>
        <w:t>Ставки акцизов по методу установления подразделяются на два вида:</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 xml:space="preserve">1) </w:t>
      </w:r>
      <w:proofErr w:type="gramStart"/>
      <w:r w:rsidRPr="00EB1F85">
        <w:rPr>
          <w:rFonts w:ascii="Times New Roman" w:hAnsi="Times New Roman" w:cs="Times New Roman"/>
          <w:b/>
          <w:sz w:val="28"/>
          <w:szCs w:val="28"/>
        </w:rPr>
        <w:t>специфические</w:t>
      </w:r>
      <w:proofErr w:type="gramEnd"/>
      <w:r w:rsidRPr="00EB1F85">
        <w:rPr>
          <w:rFonts w:ascii="Times New Roman" w:hAnsi="Times New Roman" w:cs="Times New Roman"/>
          <w:b/>
          <w:sz w:val="28"/>
          <w:szCs w:val="28"/>
        </w:rPr>
        <w:t xml:space="preserve"> (твердые)</w:t>
      </w:r>
      <w:r w:rsidRPr="00EB1F85">
        <w:rPr>
          <w:rFonts w:ascii="Times New Roman" w:hAnsi="Times New Roman" w:cs="Times New Roman"/>
          <w:sz w:val="28"/>
          <w:szCs w:val="28"/>
        </w:rPr>
        <w:t xml:space="preserve"> — фиксированная сумма налога на единицу товара.</w:t>
      </w:r>
    </w:p>
    <w:p w:rsidR="00EE1368" w:rsidRPr="00EB1F85" w:rsidRDefault="00EE1368" w:rsidP="00EE1368">
      <w:pPr>
        <w:pStyle w:val="a3"/>
        <w:ind w:firstLine="851"/>
        <w:jc w:val="both"/>
        <w:rPr>
          <w:rFonts w:ascii="Times New Roman" w:hAnsi="Times New Roman" w:cs="Times New Roman"/>
          <w:sz w:val="28"/>
          <w:szCs w:val="28"/>
        </w:rPr>
      </w:pPr>
      <w:proofErr w:type="gramStart"/>
      <w:r w:rsidRPr="00EB1F85">
        <w:rPr>
          <w:rFonts w:ascii="Times New Roman" w:hAnsi="Times New Roman" w:cs="Times New Roman"/>
          <w:sz w:val="28"/>
          <w:szCs w:val="28"/>
        </w:rPr>
        <w:t xml:space="preserve">2) </w:t>
      </w:r>
      <w:r w:rsidRPr="00EB1F85">
        <w:rPr>
          <w:rFonts w:ascii="Times New Roman" w:hAnsi="Times New Roman" w:cs="Times New Roman"/>
          <w:b/>
          <w:sz w:val="28"/>
          <w:szCs w:val="28"/>
        </w:rPr>
        <w:t>адвалорные (процентные)</w:t>
      </w:r>
      <w:r w:rsidRPr="00EB1F85">
        <w:rPr>
          <w:rFonts w:ascii="Times New Roman" w:hAnsi="Times New Roman" w:cs="Times New Roman"/>
          <w:sz w:val="28"/>
          <w:szCs w:val="28"/>
        </w:rPr>
        <w:t xml:space="preserve"> - сумма налога исчисляется в</w:t>
      </w:r>
      <w:r w:rsidR="000574D1">
        <w:rPr>
          <w:rFonts w:ascii="Times New Roman" w:hAnsi="Times New Roman" w:cs="Times New Roman"/>
          <w:sz w:val="28"/>
          <w:szCs w:val="28"/>
        </w:rPr>
        <w:t xml:space="preserve"> процентах от стоимости товара</w:t>
      </w:r>
      <w:proofErr w:type="gramEnd"/>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 xml:space="preserve">В настоящее время почти во всех странах рыночной экономики используются акцизы. Это один из важных источников доходов бюджета, и, кроме того, средство ограничения потребления подакцизных товаров. Акцизы служат одним из способов регулирования </w:t>
      </w:r>
      <w:proofErr w:type="gramStart"/>
      <w:r w:rsidRPr="00EB1F85">
        <w:rPr>
          <w:rFonts w:ascii="Times New Roman" w:hAnsi="Times New Roman" w:cs="Times New Roman"/>
          <w:sz w:val="28"/>
          <w:szCs w:val="28"/>
        </w:rPr>
        <w:t>экономических и социальных процессов</w:t>
      </w:r>
      <w:proofErr w:type="gramEnd"/>
      <w:r w:rsidRPr="00EB1F85">
        <w:rPr>
          <w:rFonts w:ascii="Times New Roman" w:hAnsi="Times New Roman" w:cs="Times New Roman"/>
          <w:sz w:val="28"/>
          <w:szCs w:val="28"/>
        </w:rPr>
        <w:t xml:space="preserve"> в стране.</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В большинстве стран акцизами облагается достаточно ограниченный список товаров. Но в некоторых странах система акцизного налогообложения содержит в себе значительный перечень товаров. Например, Индия и Пакистан, в связи с тем, что, поступления акцизов зачисляются в централизованный бюджет страны и являются весьма существенным источником доходов, применяют большое количество акцизов. Дания и Япония также применяют широкий спектр подакцизных товаров.</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 xml:space="preserve">В Республике Казахстан, как и во многих странах к числу облагаемых акцизами относится достаточно ограниченный список товаров. Определение </w:t>
      </w:r>
      <w:r w:rsidRPr="00EB1F85">
        <w:rPr>
          <w:rFonts w:ascii="Times New Roman" w:hAnsi="Times New Roman" w:cs="Times New Roman"/>
          <w:sz w:val="28"/>
          <w:szCs w:val="28"/>
        </w:rPr>
        <w:lastRenderedPageBreak/>
        <w:t>ставок акцизов является решающим инструментом налоговой политики государства в борьбе с теневым производством и реализацией подакцизной продукции.</w:t>
      </w:r>
    </w:p>
    <w:p w:rsidR="00EE1368" w:rsidRPr="00EB1F85" w:rsidRDefault="00EE1368" w:rsidP="00EE1368">
      <w:pPr>
        <w:pStyle w:val="a3"/>
        <w:ind w:firstLine="851"/>
        <w:jc w:val="both"/>
        <w:rPr>
          <w:rFonts w:ascii="Arial" w:eastAsia="Times New Roman" w:hAnsi="Arial" w:cs="Arial"/>
          <w:b/>
          <w:bCs/>
          <w:sz w:val="20"/>
          <w:szCs w:val="20"/>
          <w:lang w:eastAsia="ru-RU"/>
        </w:rPr>
      </w:pPr>
      <w:r w:rsidRPr="00EB1F85">
        <w:rPr>
          <w:rFonts w:ascii="Times New Roman" w:hAnsi="Times New Roman" w:cs="Times New Roman"/>
          <w:sz w:val="28"/>
          <w:szCs w:val="28"/>
        </w:rPr>
        <w:t>Ставки акцизов, действующие в нашей стране, утверждены Постановлением Правительства Республики Казахстан от 28 января 2000 года № 137 «О ставках акцизов на подакцизные товары, производимые в Республике Казахстан и ввозимые на таможенную территорию Республики Казахстан, реализуемые на территории Республики Казахстан, и игорный бизнес».</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t>Подакцизные товары - все виды спирта, алкогольная продукция, пиво  с объемным содержанием этилового спирта не более 0,5 процентов, табачные изделия, бензин (за исключением авиационного), дизельное топливо, легковые автомобили (кроме автомобилей с ручным управлением, специально предназначенных для инвалидов), сырая нефть, газовый конденсат.</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t>Плательщиками акцизов являются физические и юридические лица, которые производят подакцизные товары или осуществляют подакцизные виды деятельности на территории Республики Казахстан, импортируют подакцизные товары на таможенную территорию Республики Казахстан.</w:t>
      </w:r>
    </w:p>
    <w:p w:rsidR="00EE1368" w:rsidRPr="00EB1F85" w:rsidRDefault="00EE1368" w:rsidP="00EE1368">
      <w:pPr>
        <w:pStyle w:val="a3"/>
        <w:ind w:firstLine="851"/>
        <w:jc w:val="both"/>
        <w:rPr>
          <w:rFonts w:ascii="Times New Roman" w:hAnsi="Times New Roman" w:cs="Times New Roman"/>
          <w:sz w:val="28"/>
          <w:szCs w:val="28"/>
        </w:rPr>
      </w:pPr>
      <w:proofErr w:type="gramStart"/>
      <w:r w:rsidRPr="00EB1F85">
        <w:rPr>
          <w:rFonts w:ascii="Times New Roman" w:hAnsi="Times New Roman" w:cs="Times New Roman"/>
          <w:sz w:val="28"/>
          <w:szCs w:val="28"/>
          <w:lang w:eastAsia="ru-RU"/>
        </w:rPr>
        <w:t xml:space="preserve">Операции, осуществляемые плательщиком акциза с произведенными и (или) добытыми, и (или) </w:t>
      </w:r>
      <w:proofErr w:type="spellStart"/>
      <w:r w:rsidRPr="00EB1F85">
        <w:rPr>
          <w:rFonts w:ascii="Times New Roman" w:hAnsi="Times New Roman" w:cs="Times New Roman"/>
          <w:sz w:val="28"/>
          <w:szCs w:val="28"/>
          <w:lang w:eastAsia="ru-RU"/>
        </w:rPr>
        <w:t>розлитыми</w:t>
      </w:r>
      <w:proofErr w:type="spellEnd"/>
      <w:r w:rsidRPr="00EB1F85">
        <w:rPr>
          <w:rFonts w:ascii="Times New Roman" w:hAnsi="Times New Roman" w:cs="Times New Roman"/>
          <w:sz w:val="28"/>
          <w:szCs w:val="28"/>
          <w:lang w:eastAsia="ru-RU"/>
        </w:rPr>
        <w:t xml:space="preserve"> им подакцизными товарами:</w:t>
      </w:r>
      <w:r w:rsidRPr="00EB1F85">
        <w:rPr>
          <w:rFonts w:ascii="Times New Roman" w:hAnsi="Times New Roman" w:cs="Times New Roman"/>
          <w:sz w:val="28"/>
          <w:szCs w:val="28"/>
          <w:lang w:val="en-US" w:eastAsia="ru-RU"/>
        </w:rPr>
        <w:t> </w:t>
      </w:r>
      <w:r w:rsidRPr="00EB1F85">
        <w:rPr>
          <w:rFonts w:ascii="Times New Roman" w:hAnsi="Times New Roman" w:cs="Times New Roman"/>
          <w:sz w:val="28"/>
          <w:szCs w:val="28"/>
          <w:lang w:eastAsia="ru-RU"/>
        </w:rPr>
        <w:t>реализация и передача на переработку на давальческой основе подакцизных товаров,</w:t>
      </w:r>
      <w:r w:rsidRPr="00EB1F85">
        <w:rPr>
          <w:rFonts w:ascii="Times New Roman" w:hAnsi="Times New Roman" w:cs="Times New Roman"/>
          <w:sz w:val="28"/>
          <w:szCs w:val="28"/>
          <w:lang w:val="en-US" w:eastAsia="ru-RU"/>
        </w:rPr>
        <w:t> </w:t>
      </w:r>
      <w:r w:rsidRPr="00EB1F85">
        <w:rPr>
          <w:rFonts w:ascii="Times New Roman" w:hAnsi="Times New Roman" w:cs="Times New Roman"/>
          <w:sz w:val="28"/>
          <w:szCs w:val="28"/>
          <w:lang w:eastAsia="ru-RU"/>
        </w:rPr>
        <w:t>взнос в уставный капитал,</w:t>
      </w:r>
      <w:r w:rsidRPr="00EB1F85">
        <w:rPr>
          <w:rFonts w:ascii="Times New Roman" w:hAnsi="Times New Roman" w:cs="Times New Roman"/>
          <w:sz w:val="28"/>
          <w:szCs w:val="28"/>
          <w:lang w:val="en-US" w:eastAsia="ru-RU"/>
        </w:rPr>
        <w:t>  </w:t>
      </w:r>
      <w:r w:rsidRPr="00EB1F85">
        <w:rPr>
          <w:rFonts w:ascii="Times New Roman" w:hAnsi="Times New Roman" w:cs="Times New Roman"/>
          <w:sz w:val="28"/>
          <w:szCs w:val="28"/>
          <w:lang w:eastAsia="ru-RU"/>
        </w:rPr>
        <w:t xml:space="preserve">использование подакцизных товаров при натуральной оплате, отгрузка подакцизных товаров, осуществляемая товаропроизводителем своим структурным подразделениям, использование товаропроизводителями произведенных и (или) добытых, и (или) </w:t>
      </w:r>
      <w:proofErr w:type="spellStart"/>
      <w:r w:rsidRPr="00EB1F85">
        <w:rPr>
          <w:rFonts w:ascii="Times New Roman" w:hAnsi="Times New Roman" w:cs="Times New Roman"/>
          <w:sz w:val="28"/>
          <w:szCs w:val="28"/>
          <w:lang w:eastAsia="ru-RU"/>
        </w:rPr>
        <w:t>розлитых</w:t>
      </w:r>
      <w:proofErr w:type="spellEnd"/>
      <w:r w:rsidRPr="00EB1F85">
        <w:rPr>
          <w:rFonts w:ascii="Times New Roman" w:hAnsi="Times New Roman" w:cs="Times New Roman"/>
          <w:sz w:val="28"/>
          <w:szCs w:val="28"/>
          <w:lang w:eastAsia="ru-RU"/>
        </w:rPr>
        <w:t xml:space="preserve"> подакцизных товаров для собственных производственных нужд, оптовая реализация</w:t>
      </w:r>
      <w:proofErr w:type="gramEnd"/>
      <w:r w:rsidRPr="00EB1F85">
        <w:rPr>
          <w:rFonts w:ascii="Times New Roman" w:hAnsi="Times New Roman" w:cs="Times New Roman"/>
          <w:sz w:val="28"/>
          <w:szCs w:val="28"/>
          <w:lang w:eastAsia="ru-RU"/>
        </w:rPr>
        <w:t xml:space="preserve"> бензина (за исключением авиационного) и дизельного топлива, реализация конфискованных и (или) бесхозяйных, перешедших по праву наследования к государству и безвозмездно переданных в собственность государству подакцизных товаров, порча, утрата подакцизных товаров, акцизных марок.</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t>На все виды спирта и виноматериал ставки акциза дифференцируются в зависимости от целей дальнейшего использования спирта и виноматериала.</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t>На спирт и виноматериал, реализуемые для производства алкогольной продукции, ставка акциза может быть установлена ниже базовой ставки, устанавливаемой на спирт и виноматериал, реализуемые лицам, не использующим их для производства алкогольной продукции.</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t>Исчисление суммы акциза производится путем применения установленной ставки акциза к налоговой базе согласно ст. 472 НК РК.</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t>Налоговым периодом является календарный месяц. Акциз на подакцизные  товары   подлежит   перечислению  в бюджет не позднее 15 числа месяца, следующего за отчетным налоговым периодом.</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lastRenderedPageBreak/>
        <w:t>По подакцизным товарам, произведенным из давальческих сырья и материалов, акциз уплачивается в день передачи продукции заказчику или лицу, указанному заказчиком.</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t>При передаче сырой нефти, газового конденсата, добытых на территории Республики Казахстан, на промышленную переработку акциз уплачивается в день их передачи.</w:t>
      </w:r>
    </w:p>
    <w:p w:rsidR="00EE1368" w:rsidRPr="00EB1F85" w:rsidRDefault="00EE1368" w:rsidP="00EE1368">
      <w:pPr>
        <w:pStyle w:val="a3"/>
        <w:ind w:firstLine="708"/>
        <w:jc w:val="both"/>
        <w:rPr>
          <w:rFonts w:ascii="Times New Roman" w:hAnsi="Times New Roman" w:cs="Times New Roman"/>
          <w:sz w:val="28"/>
          <w:szCs w:val="28"/>
          <w:lang w:eastAsia="ru-RU"/>
        </w:rPr>
      </w:pPr>
      <w:r w:rsidRPr="00EB1F85">
        <w:rPr>
          <w:rFonts w:ascii="Times New Roman" w:hAnsi="Times New Roman" w:cs="Times New Roman"/>
          <w:sz w:val="28"/>
          <w:szCs w:val="28"/>
          <w:lang w:eastAsia="ru-RU"/>
        </w:rPr>
        <w:t>Акциз на   подакцизные   товары, установленные   в подпункте 2) статьи 462 НК РК, за исключением виноматериала и пива, уплачивается до получения учетно-контрольных марок.</w:t>
      </w:r>
    </w:p>
    <w:p w:rsidR="00EE1368" w:rsidRPr="00EB1F85" w:rsidRDefault="00EE1368" w:rsidP="00EE1368">
      <w:pPr>
        <w:pStyle w:val="a3"/>
        <w:ind w:firstLine="708"/>
        <w:jc w:val="both"/>
        <w:rPr>
          <w:rFonts w:ascii="Times New Roman" w:hAnsi="Times New Roman" w:cs="Times New Roman"/>
          <w:sz w:val="28"/>
          <w:szCs w:val="28"/>
          <w:lang w:eastAsia="ru-RU"/>
        </w:rPr>
      </w:pPr>
      <w:r w:rsidRPr="00EB1F85">
        <w:rPr>
          <w:rFonts w:ascii="Times New Roman" w:hAnsi="Times New Roman" w:cs="Times New Roman"/>
          <w:sz w:val="28"/>
          <w:szCs w:val="28"/>
          <w:lang w:eastAsia="ru-RU"/>
        </w:rPr>
        <w:t xml:space="preserve">По окончании каждого налогового периода налогоплательщик обязан представить в налоговые органы по месту своей регистрации </w:t>
      </w:r>
      <w:r w:rsidRPr="00EB1F85">
        <w:rPr>
          <w:rFonts w:ascii="Times New Roman" w:hAnsi="Times New Roman" w:cs="Times New Roman"/>
          <w:i/>
          <w:sz w:val="28"/>
          <w:szCs w:val="28"/>
          <w:u w:val="single"/>
          <w:lang w:eastAsia="ru-RU"/>
        </w:rPr>
        <w:t>декларацию</w:t>
      </w:r>
      <w:r w:rsidRPr="00EB1F85">
        <w:rPr>
          <w:rFonts w:ascii="Times New Roman" w:hAnsi="Times New Roman" w:cs="Times New Roman"/>
          <w:sz w:val="28"/>
          <w:szCs w:val="28"/>
          <w:lang w:eastAsia="ru-RU"/>
        </w:rPr>
        <w:t xml:space="preserve"> по акцизу не позднее 15 числа второго месяца, следующего за налоговым периодом</w:t>
      </w:r>
      <w:proofErr w:type="gramStart"/>
      <w:r w:rsidRPr="00EB1F85">
        <w:rPr>
          <w:rFonts w:ascii="Times New Roman" w:hAnsi="Times New Roman" w:cs="Times New Roman"/>
          <w:sz w:val="28"/>
          <w:szCs w:val="28"/>
          <w:lang w:eastAsia="ru-RU"/>
        </w:rPr>
        <w:t>.</w:t>
      </w:r>
      <w:proofErr w:type="gramEnd"/>
      <w:r w:rsidR="000574D1">
        <w:rPr>
          <w:rFonts w:ascii="Times New Roman" w:hAnsi="Times New Roman" w:cs="Times New Roman"/>
          <w:sz w:val="28"/>
          <w:szCs w:val="28"/>
          <w:lang w:eastAsia="ru-RU"/>
        </w:rPr>
        <w:t xml:space="preserve"> О</w:t>
      </w:r>
      <w:r w:rsidR="00341EF0">
        <w:rPr>
          <w:rFonts w:ascii="Times New Roman" w:hAnsi="Times New Roman" w:cs="Times New Roman"/>
          <w:sz w:val="28"/>
          <w:szCs w:val="28"/>
          <w:lang w:eastAsia="ru-RU"/>
        </w:rPr>
        <w:t>д</w:t>
      </w:r>
      <w:r w:rsidR="000574D1">
        <w:rPr>
          <w:rFonts w:ascii="Times New Roman" w:hAnsi="Times New Roman" w:cs="Times New Roman"/>
          <w:sz w:val="28"/>
          <w:szCs w:val="28"/>
          <w:lang w:eastAsia="ru-RU"/>
        </w:rPr>
        <w:t>новременно с декларацией по</w:t>
      </w:r>
      <w:r w:rsidR="00341EF0">
        <w:rPr>
          <w:rFonts w:ascii="Times New Roman" w:hAnsi="Times New Roman" w:cs="Times New Roman"/>
          <w:sz w:val="28"/>
          <w:szCs w:val="28"/>
          <w:lang w:eastAsia="ru-RU"/>
        </w:rPr>
        <w:t>д</w:t>
      </w:r>
      <w:r w:rsidR="000574D1">
        <w:rPr>
          <w:rFonts w:ascii="Times New Roman" w:hAnsi="Times New Roman" w:cs="Times New Roman"/>
          <w:sz w:val="28"/>
          <w:szCs w:val="28"/>
          <w:lang w:eastAsia="ru-RU"/>
        </w:rPr>
        <w:t xml:space="preserve">ается </w:t>
      </w:r>
      <w:r w:rsidR="000574D1" w:rsidRPr="00341EF0">
        <w:rPr>
          <w:rFonts w:ascii="Times New Roman" w:hAnsi="Times New Roman" w:cs="Times New Roman"/>
          <w:i/>
          <w:sz w:val="28"/>
          <w:szCs w:val="28"/>
          <w:u w:val="single"/>
          <w:lang w:eastAsia="ru-RU"/>
        </w:rPr>
        <w:t>Р</w:t>
      </w:r>
      <w:r w:rsidR="00341EF0" w:rsidRPr="00341EF0">
        <w:rPr>
          <w:rFonts w:ascii="Times New Roman" w:hAnsi="Times New Roman" w:cs="Times New Roman"/>
          <w:i/>
          <w:sz w:val="28"/>
          <w:szCs w:val="28"/>
          <w:u w:val="single"/>
          <w:lang w:eastAsia="ru-RU"/>
        </w:rPr>
        <w:t>а</w:t>
      </w:r>
      <w:r w:rsidR="000574D1" w:rsidRPr="00341EF0">
        <w:rPr>
          <w:rFonts w:ascii="Times New Roman" w:hAnsi="Times New Roman" w:cs="Times New Roman"/>
          <w:i/>
          <w:sz w:val="28"/>
          <w:szCs w:val="28"/>
          <w:u w:val="single"/>
          <w:lang w:eastAsia="ru-RU"/>
        </w:rPr>
        <w:t>счет</w:t>
      </w:r>
      <w:r w:rsidR="000574D1">
        <w:rPr>
          <w:rFonts w:ascii="Times New Roman" w:hAnsi="Times New Roman" w:cs="Times New Roman"/>
          <w:sz w:val="28"/>
          <w:szCs w:val="28"/>
          <w:lang w:eastAsia="ru-RU"/>
        </w:rPr>
        <w:t xml:space="preserve"> </w:t>
      </w:r>
      <w:r w:rsidR="00341EF0">
        <w:rPr>
          <w:rFonts w:ascii="Times New Roman" w:hAnsi="Times New Roman" w:cs="Times New Roman"/>
          <w:sz w:val="28"/>
          <w:szCs w:val="28"/>
          <w:lang w:eastAsia="ru-RU"/>
        </w:rPr>
        <w:t xml:space="preserve"> стоимости акцизов.</w:t>
      </w:r>
    </w:p>
    <w:p w:rsidR="005B46DD" w:rsidRDefault="005B46DD"/>
    <w:sectPr w:rsidR="005B4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368"/>
    <w:rsid w:val="000074F0"/>
    <w:rsid w:val="00015FEE"/>
    <w:rsid w:val="00016D9A"/>
    <w:rsid w:val="000213CA"/>
    <w:rsid w:val="000352C6"/>
    <w:rsid w:val="0003601E"/>
    <w:rsid w:val="000478F0"/>
    <w:rsid w:val="00053BB9"/>
    <w:rsid w:val="000574D1"/>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58DE"/>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41EF0"/>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94704"/>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79CF"/>
    <w:rsid w:val="00CD35D9"/>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87BB3"/>
    <w:rsid w:val="00E9619C"/>
    <w:rsid w:val="00E97029"/>
    <w:rsid w:val="00EB0CB6"/>
    <w:rsid w:val="00EC5BD2"/>
    <w:rsid w:val="00EE1368"/>
    <w:rsid w:val="00EE1F3D"/>
    <w:rsid w:val="00EF7502"/>
    <w:rsid w:val="00F01604"/>
    <w:rsid w:val="00F0667E"/>
    <w:rsid w:val="00F17AC4"/>
    <w:rsid w:val="00F43669"/>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E1368"/>
    <w:pPr>
      <w:spacing w:after="0" w:line="240" w:lineRule="auto"/>
    </w:pPr>
  </w:style>
  <w:style w:type="character" w:customStyle="1" w:styleId="apple-converted-space">
    <w:name w:val="apple-converted-space"/>
    <w:basedOn w:val="a0"/>
    <w:rsid w:val="00EE13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E1368"/>
    <w:pPr>
      <w:spacing w:after="0" w:line="240" w:lineRule="auto"/>
    </w:pPr>
  </w:style>
  <w:style w:type="character" w:customStyle="1" w:styleId="apple-converted-space">
    <w:name w:val="apple-converted-space"/>
    <w:basedOn w:val="a0"/>
    <w:rsid w:val="00EE13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869</Words>
  <Characters>4955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2020-09-10T11:04:00Z</dcterms:created>
  <dcterms:modified xsi:type="dcterms:W3CDTF">2020-09-10T11:49:00Z</dcterms:modified>
</cp:coreProperties>
</file>